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AE" w:rsidRPr="00442AAE" w:rsidRDefault="00442AAE" w:rsidP="00442AA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177A1"/>
          <w:kern w:val="36"/>
          <w:sz w:val="42"/>
          <w:szCs w:val="42"/>
          <w:lang w:eastAsia="ru-RU"/>
        </w:rPr>
      </w:pPr>
      <w:r w:rsidRPr="00442AAE">
        <w:rPr>
          <w:rFonts w:ascii="Arial" w:eastAsia="Times New Roman" w:hAnsi="Arial" w:cs="Arial"/>
          <w:b/>
          <w:bCs/>
          <w:color w:val="3177A1"/>
          <w:kern w:val="36"/>
          <w:sz w:val="42"/>
          <w:szCs w:val="42"/>
          <w:lang w:eastAsia="ru-RU"/>
        </w:rPr>
        <w:t>Сенсорная комната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Сенсорное развитие играет важную роль в психическом и социальном становлении ребенка, его психики и интеллекта. Сенсорная комната представляет собой реальную возможность расширить жизненный опыт детей, обогатить их чувственный мир. Она используется как «энциклопедия стимулирующих ощущений», предлагающих гораздо большее разнообразие впечатлений и ощущений, чем традиционное окружение. Важно обеспечить ребенка средой, в которой он может в полной мере расширить и обогатить свой чувственный мир.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339966"/>
          <w:lang w:eastAsia="ru-RU"/>
        </w:rPr>
        <w:t>Сенсорная комната</w:t>
      </w:r>
      <w:r w:rsidRPr="00442AAE">
        <w:rPr>
          <w:rFonts w:ascii="Arial" w:eastAsia="Times New Roman" w:hAnsi="Arial" w:cs="Arial"/>
          <w:color w:val="515151"/>
          <w:lang w:eastAsia="ru-RU"/>
        </w:rPr>
        <w:t> наполнена различными аудиальными, визуальными и тактильными стимуляторами. Воздействие данных стимуляторов положительно влияет на все органы чувств, и помогает решать активизирующие, релаксирующие и общеоздоровительные задачи в работе с детьми и взрослыми. Погружение в «живую сказку», создает радостное настроение и ощущение полной безопасности, как для детей, так и для взрослых.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Оборудование сенсорной комнаты можно разделить на три функциональных блока в зависимости от эффектов. Это релаксационный, активационный и общеоздоровительный блоки.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339966"/>
          <w:lang w:eastAsia="ru-RU"/>
        </w:rPr>
        <w:t>Релаксационный блок</w:t>
      </w:r>
      <w:r w:rsidRPr="00442AAE">
        <w:rPr>
          <w:rFonts w:ascii="Arial" w:eastAsia="Times New Roman" w:hAnsi="Arial" w:cs="Arial"/>
          <w:color w:val="515151"/>
          <w:lang w:eastAsia="ru-RU"/>
        </w:rPr>
        <w:t> включает в себя:</w:t>
      </w:r>
    </w:p>
    <w:p w:rsidR="00442AAE" w:rsidRPr="00442AAE" w:rsidRDefault="00442AAE" w:rsidP="00442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«Сенсорный уголок»</w:t>
      </w:r>
      <w:r w:rsidRPr="00442AAE">
        <w:rPr>
          <w:rFonts w:ascii="Arial" w:eastAsia="Times New Roman" w:hAnsi="Arial" w:cs="Arial"/>
          <w:color w:val="0000FF"/>
          <w:lang w:eastAsia="ru-RU"/>
        </w:rPr>
        <w:t> </w:t>
      </w:r>
      <w:r w:rsidRPr="00442AAE">
        <w:rPr>
          <w:rFonts w:ascii="Arial" w:eastAsia="Times New Roman" w:hAnsi="Arial" w:cs="Arial"/>
          <w:color w:val="515151"/>
          <w:lang w:eastAsia="ru-RU"/>
        </w:rPr>
        <w:t>- это сочетание воздушно-пузырьковой колонны с мягким основанием и двух безопасных акриловых зеркал.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Колонна сочетает в себе сразу несколько полезных функций: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-  Зрительная стимуляция, которая способствует развитию зрительного восприятия; формированию фиксации взора, концентрации внимания, развитию зрительного сосредоточения.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-  Релаксирующее действие (пузырьковая колонна рекомендована при невротических состояниях, хроническом и остром переживании стресса).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-  тонизирующее воздействие может быть благодаря необычному визуальному эффекту, который создается особой, меняющееся подсветкой (цвет меняется от красного, синего, зеленого </w:t>
      </w: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>до</w:t>
      </w:r>
      <w:proofErr w:type="gram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желтого) и зеркалами.      Колонна может воздействовать на кинестетический анализатор, издавая деликатную вибрацию при прикосновении к ней. Мягкое основание позволяет с комфортом расположиться у колонны.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lastRenderedPageBreak/>
        <w:drawing>
          <wp:inline distT="0" distB="0" distL="0" distR="0" wp14:anchorId="57C2922D" wp14:editId="5E6E9C57">
            <wp:extent cx="5524500" cy="4143375"/>
            <wp:effectExtent l="0" t="0" r="0" b="9525"/>
            <wp:docPr id="1" name="Рисунок 1" descr="сенсорная 00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нсорная 00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Светодиодное деревце «Сакура»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Красивое  светодиодное деревце со светящимися вишневыми цветками. Прекрасно выглядит в темноте, создает атмосферу таинственности. Хорошо использовать при релаксационной терапии, при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сказкотерапии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>. Абсолютно безопасно.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lastRenderedPageBreak/>
        <w:drawing>
          <wp:inline distT="0" distB="0" distL="0" distR="0" wp14:anchorId="14E6691C" wp14:editId="665B043D">
            <wp:extent cx="5524500" cy="4143375"/>
            <wp:effectExtent l="0" t="0" r="0" b="9525"/>
            <wp:docPr id="2" name="Рисунок 2" descr="СЕНСОР~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НСОР~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Кресло-</w:t>
      </w:r>
      <w:proofErr w:type="spellStart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трансформер</w:t>
      </w:r>
      <w:proofErr w:type="spellEnd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 xml:space="preserve"> «Кубик»</w:t>
      </w:r>
      <w:r w:rsidRPr="00442AAE">
        <w:rPr>
          <w:rFonts w:ascii="Arial" w:eastAsia="Times New Roman" w:hAnsi="Arial" w:cs="Arial"/>
          <w:b/>
          <w:bCs/>
          <w:color w:val="0000FF"/>
          <w:lang w:eastAsia="ru-RU"/>
        </w:rPr>
        <w:t> </w:t>
      </w:r>
      <w:r w:rsidRPr="00442AAE">
        <w:rPr>
          <w:rFonts w:ascii="Arial" w:eastAsia="Times New Roman" w:hAnsi="Arial" w:cs="Arial"/>
          <w:color w:val="0000FF"/>
          <w:lang w:eastAsia="ru-RU"/>
        </w:rPr>
        <w:t> </w:t>
      </w:r>
      <w:r w:rsidRPr="00442AAE">
        <w:rPr>
          <w:rFonts w:ascii="Arial" w:eastAsia="Times New Roman" w:hAnsi="Arial" w:cs="Arial"/>
          <w:color w:val="515151"/>
          <w:lang w:eastAsia="ru-RU"/>
        </w:rPr>
        <w:t>                                                                              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Это распространенный вид мебели, используемый в детской релаксации, в частности, в сенсорных комнатах. Представляет себе куб (60x50x50), который разбирается в комфортное кресло, повторяющее форму тела. Способствует релаксации, расслаблению, и как следствие, лучшему терапевтическому эффекту. Его удобно применять при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аромотерапии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 xml:space="preserve">, музыкотерапии и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сказкотерапии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>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lastRenderedPageBreak/>
        <w:drawing>
          <wp:inline distT="0" distB="0" distL="0" distR="0" wp14:anchorId="0A1C111F" wp14:editId="71C98848">
            <wp:extent cx="5524500" cy="4143375"/>
            <wp:effectExtent l="0" t="0" r="0" b="9525"/>
            <wp:docPr id="3" name="Рисунок 3" descr="СК 00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 00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Светильник «Плазма»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Настольный светильник сферической формы, с лучами света в виде молний. Создает таинственную атмосферу, стимулирует визуальный сенсорный канал, используется для улучшения концентрации внимания. Обладает релаксационным эффектом, обеспечивает более легкий вход в сенсорную терапию. Когда ребенок прикасается к шару, молния «бежит» за его пальчиком. Такой эффект особенно полезен для детей с аутизмом и заболеваниями аутичного круга,  для детей с задержкой психического развития, тревожных детей.  Ребенок ощущает, что мир, в лице этого светильника, откликается на его прикосновения. Движения. Это создает доверие к окружающей среде, что благоприятно сказывается на дальнейшей терапии. 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lastRenderedPageBreak/>
        <w:drawing>
          <wp:inline distT="0" distB="0" distL="0" distR="0" wp14:anchorId="4A26238B" wp14:editId="342E73CC">
            <wp:extent cx="5524500" cy="4143375"/>
            <wp:effectExtent l="0" t="0" r="0" b="9525"/>
            <wp:docPr id="4" name="Рисунок 4" descr="СК 00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 00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Ультразвуковой распылитель масел «Эфа»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Аэрозольный распылитель эфирных масел, по механизму распыления близок к растению, которое выделяет свой аромат. Запахи обладают мощным терапевтическим эффектом.  Эфирные масла обладают антисептическим и противовоспалительным эффектом, дают неповторимый эффект – от активации до глубокой релаксации.</w:t>
      </w:r>
    </w:p>
    <w:p w:rsidR="00442AAE" w:rsidRPr="00442AAE" w:rsidRDefault="00442AAE" w:rsidP="00442A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Набор масел «Спокойствие, только спокойствие»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Комплект эфирных масел для гармонизации эмоционального фона при раздражительности, конфликтности, беспокойстве, нарушениях внимания.   -   Масло лаванды оказывает релаксирующий эффект, помогает при перевозбуждении, синдроме хронической усталости.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-   Масло бергамота – повышает настроение, стимулирует творческое воображение, повышает концентрацию внимания.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-  Масло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иланг-иланга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оказывает выраженный антидепрессивный эффект, помогает при бессоннице.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-   Масло шалфея – снимает усталость, напряжение, поднимает настроение.</w:t>
      </w:r>
    </w:p>
    <w:p w:rsidR="00442AAE" w:rsidRPr="00442AAE" w:rsidRDefault="00442AAE" w:rsidP="00442A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Декоративная подушечка с гранулами</w:t>
      </w:r>
      <w:r w:rsidRPr="00442AAE">
        <w:rPr>
          <w:rFonts w:ascii="Arial" w:eastAsia="Times New Roman" w:hAnsi="Arial" w:cs="Arial"/>
          <w:i/>
          <w:iCs/>
          <w:color w:val="515151"/>
          <w:lang w:eastAsia="ru-RU"/>
        </w:rPr>
        <w:t>(33x35).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i/>
          <w:iCs/>
          <w:color w:val="515151"/>
          <w:lang w:eastAsia="ru-RU"/>
        </w:rPr>
        <w:t> </w:t>
      </w:r>
      <w:r w:rsidRPr="00442AAE">
        <w:rPr>
          <w:rFonts w:ascii="Arial" w:eastAsia="Times New Roman" w:hAnsi="Arial" w:cs="Arial"/>
          <w:color w:val="515151"/>
          <w:lang w:eastAsia="ru-RU"/>
        </w:rPr>
        <w:t xml:space="preserve">Она наполнена тысячами </w:t>
      </w: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>сферических</w:t>
      </w:r>
      <w:proofErr w:type="gramEnd"/>
      <w:r w:rsidRPr="00442AAE">
        <w:rPr>
          <w:rFonts w:ascii="Arial" w:eastAsia="Times New Roman" w:hAnsi="Arial" w:cs="Arial"/>
          <w:color w:val="515151"/>
          <w:lang w:eastAsia="ru-RU"/>
        </w:rPr>
        <w:t xml:space="preserve">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микрогранул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>, которые позволяют подушке принять форму тела. Подушка обладает выраженным антистрессовым эффектом (ее полезно мять в руках), стимулирует кинестетический сенсорный канал. Придает массу приятных ощущений.</w:t>
      </w:r>
    </w:p>
    <w:p w:rsidR="00442AAE" w:rsidRPr="00442AAE" w:rsidRDefault="00442AAE" w:rsidP="00442A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lastRenderedPageBreak/>
        <w:t>Подушка большая «Эгоистка»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На подушке можно сидеть, лежать, ее можно мять, использовать в игре. Подушки широко используются для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отреагирования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агрессии, и, наоборот, для релаксации и успокоения. 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drawing>
          <wp:inline distT="0" distB="0" distL="0" distR="0" wp14:anchorId="799FF979" wp14:editId="09327EA9">
            <wp:extent cx="5524500" cy="4143375"/>
            <wp:effectExtent l="0" t="0" r="0" b="9525"/>
            <wp:docPr id="5" name="Рисунок 5" descr="СК 0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 0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Световой столик-планшет для рисования песком настольный белый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Световой столик позволяет  создавать на пространстве 50x40 рисуночные образы из песка. Рисование на песке помогает ребенку спонтанно и безопасно выразить чувства и эмоции, способствует повышению самооценки, положительно влияет на поведение ребенка, успеваемость. Развивает творчество, моторику, помогает формировать опыт совместного творчества, учит импровизировать.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lastRenderedPageBreak/>
        <w:drawing>
          <wp:inline distT="0" distB="0" distL="0" distR="0" wp14:anchorId="57A5DC40" wp14:editId="10FF5F57">
            <wp:extent cx="5524500" cy="4143375"/>
            <wp:effectExtent l="0" t="0" r="0" b="9525"/>
            <wp:docPr id="6" name="Рисунок 6" descr="сенсорная 01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нсорная 01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LED -  панель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Флуоресцентная панель для рисования маркерами. Яркое, интересное оборудование для творчества. Панель позволяет делать рисунки, которые будут выглядеть впечатляюще при любом навыке рисования, поскольку изображения светятся в темноте таинственным светом. Развивает фантазию, поднимает самооценку, обладает релаксирующим действием. Полезно для развития мелкой моторики.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lastRenderedPageBreak/>
        <w:drawing>
          <wp:inline distT="0" distB="0" distL="0" distR="0" wp14:anchorId="5C7CCC8B" wp14:editId="3ABFDE7E">
            <wp:extent cx="3124200" cy="2343150"/>
            <wp:effectExtent l="0" t="0" r="0" b="0"/>
            <wp:docPr id="7" name="Рисунок 7" descr="СК 00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 00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AAE">
        <w:rPr>
          <w:rFonts w:ascii="Arial" w:eastAsia="Times New Roman" w:hAnsi="Arial" w:cs="Arial"/>
          <w:color w:val="515151"/>
          <w:lang w:eastAsia="ru-RU"/>
        </w:rPr>
        <w:t> </w:t>
      </w:r>
      <w:r w:rsidRPr="00442AAE">
        <w:rPr>
          <w:rFonts w:ascii="Arial" w:eastAsia="Times New Roman" w:hAnsi="Arial" w:cs="Arial"/>
          <w:noProof/>
          <w:color w:val="3177A1"/>
          <w:lang w:eastAsia="ru-RU"/>
        </w:rPr>
        <w:drawing>
          <wp:inline distT="0" distB="0" distL="0" distR="0" wp14:anchorId="6DC7541F" wp14:editId="12F32CFD">
            <wp:extent cx="3133725" cy="2352675"/>
            <wp:effectExtent l="0" t="0" r="9525" b="9525"/>
            <wp:docPr id="8" name="Рисунок 8" descr="сенсорная 01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нсорная 01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В активационный блок  входит все оборудование со светооптическими, звуковыми и теплочувствительными эффектами, сенсорные панели для рук и ног, массажные мячики и т.д. к данному блоку относятся:</w:t>
      </w:r>
    </w:p>
    <w:p w:rsidR="00442AAE" w:rsidRPr="00442AAE" w:rsidRDefault="00442AAE" w:rsidP="00442A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Тактильная панель №2 «</w:t>
      </w:r>
      <w:proofErr w:type="spellStart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Фибероптическая</w:t>
      </w:r>
      <w:proofErr w:type="spellEnd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» </w:t>
      </w:r>
      <w:r w:rsidRPr="00442AAE">
        <w:rPr>
          <w:rFonts w:ascii="Arial" w:eastAsia="Times New Roman" w:hAnsi="Arial" w:cs="Arial"/>
          <w:i/>
          <w:iCs/>
          <w:color w:val="515151"/>
          <w:lang w:eastAsia="ru-RU"/>
        </w:rPr>
        <w:t> (1200x 1000)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На ней находятся: функциональные элементы (шнурки, цепочки), фигуры из безопасного стекла и дерева, «озеро» из небьющегося зеркала, «звездное небо» на основе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ковролина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 xml:space="preserve"> со светящимися элементами. Она предназначена для стимуляции кинестетического и акустического сенсорных каналов, развивает навыки цветоразличения. Панель полезна при нарушениях внимания. ЗПР, при ослабленном слухе, зрении.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lastRenderedPageBreak/>
        <w:drawing>
          <wp:inline distT="0" distB="0" distL="0" distR="0" wp14:anchorId="38D6B384" wp14:editId="1FB191F1">
            <wp:extent cx="5524500" cy="4143375"/>
            <wp:effectExtent l="0" t="0" r="0" b="9525"/>
            <wp:docPr id="9" name="Рисунок 9" descr="DSCN320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N320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Сенсорная дорожка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Это дорожка, на которую прикреплены круги с разными рельефными наполнителями. </w:t>
      </w: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>Предназначена</w:t>
      </w:r>
      <w:proofErr w:type="gram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для массажа стоп малышей.</w:t>
      </w:r>
    </w:p>
    <w:p w:rsidR="00442AAE" w:rsidRPr="00442AAE" w:rsidRDefault="00442AAE" w:rsidP="00442A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Тактильный «Зиг-</w:t>
      </w:r>
      <w:proofErr w:type="spellStart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Заг</w:t>
      </w:r>
      <w:proofErr w:type="spellEnd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 xml:space="preserve">Это извилистая дорожка из кругов с цифрами, с мягким кинестетическим покрытием. </w:t>
      </w: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>Предназначена</w:t>
      </w:r>
      <w:proofErr w:type="gram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для тактильной сенсорной стимуляции, развития координации и равновесия.</w:t>
      </w:r>
    </w:p>
    <w:p w:rsidR="00442AAE" w:rsidRPr="00442AAE" w:rsidRDefault="00442AAE" w:rsidP="00442A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Коврик-</w:t>
      </w:r>
      <w:proofErr w:type="spellStart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пазл</w:t>
      </w:r>
      <w:proofErr w:type="spellEnd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  «Арифметика»</w:t>
      </w:r>
      <w:r w:rsidRPr="00442AAE">
        <w:rPr>
          <w:rFonts w:ascii="Arial" w:eastAsia="Times New Roman" w:hAnsi="Arial" w:cs="Arial"/>
          <w:i/>
          <w:iCs/>
          <w:color w:val="515151"/>
          <w:lang w:eastAsia="ru-RU"/>
        </w:rPr>
        <w:t> (32 детали)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>Изготовлен</w:t>
      </w:r>
      <w:proofErr w:type="gram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из экологически безопасного материала, с буквами русского алфавита. «Алфавит» полезен для развития пространственного восприятия, конструктивного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праксиса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>, логического мышления, памяти. Помогает совмещать игру и учебную деятельность.</w:t>
      </w:r>
    </w:p>
    <w:p w:rsidR="00442AAE" w:rsidRPr="00442AAE" w:rsidRDefault="00442AAE" w:rsidP="00442A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Коврик-</w:t>
      </w:r>
      <w:proofErr w:type="spellStart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пазл</w:t>
      </w:r>
      <w:proofErr w:type="spellEnd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 xml:space="preserve"> «Арифметика»</w:t>
      </w:r>
      <w:r w:rsidRPr="00442AAE">
        <w:rPr>
          <w:rFonts w:ascii="Arial" w:eastAsia="Times New Roman" w:hAnsi="Arial" w:cs="Arial"/>
          <w:i/>
          <w:iCs/>
          <w:color w:val="0000FF"/>
          <w:lang w:eastAsia="ru-RU"/>
        </w:rPr>
        <w:t> </w:t>
      </w:r>
      <w:r w:rsidRPr="00442AAE">
        <w:rPr>
          <w:rFonts w:ascii="Arial" w:eastAsia="Times New Roman" w:hAnsi="Arial" w:cs="Arial"/>
          <w:i/>
          <w:iCs/>
          <w:color w:val="515151"/>
          <w:lang w:eastAsia="ru-RU"/>
        </w:rPr>
        <w:t>(15 деталей)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Коврик с цифрами и математическими знаками. Помогает овладеть ребенку математическими знаниями.</w:t>
      </w:r>
    </w:p>
    <w:p w:rsidR="00442AAE" w:rsidRPr="00442AAE" w:rsidRDefault="00442AAE" w:rsidP="00442A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Мягкий конструктор «Улыбка»</w:t>
      </w:r>
      <w:r w:rsidRPr="00442AAE">
        <w:rPr>
          <w:rFonts w:ascii="Arial" w:eastAsia="Times New Roman" w:hAnsi="Arial" w:cs="Arial"/>
          <w:b/>
          <w:bCs/>
          <w:i/>
          <w:iCs/>
          <w:color w:val="515151"/>
          <w:lang w:eastAsia="ru-RU"/>
        </w:rPr>
        <w:t> </w:t>
      </w:r>
      <w:r w:rsidRPr="00442AAE">
        <w:rPr>
          <w:rFonts w:ascii="Arial" w:eastAsia="Times New Roman" w:hAnsi="Arial" w:cs="Arial"/>
          <w:i/>
          <w:iCs/>
          <w:color w:val="515151"/>
          <w:lang w:eastAsia="ru-RU"/>
        </w:rPr>
        <w:t>(16 предметов)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>Мягкие модули  (кубы, цилиндры, прямоугольники, призмы) для веселых подвижных игр, позволяют играть спонтанно и непринужденно, развивая моторику, координацию, ориентировку в пространстве.</w:t>
      </w:r>
      <w:proofErr w:type="gramEnd"/>
    </w:p>
    <w:p w:rsidR="00442AAE" w:rsidRPr="00442AAE" w:rsidRDefault="00442AAE" w:rsidP="00442A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lastRenderedPageBreak/>
        <w:t>Набор конструирования №3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Набор из мягких геометрических фигур, который можно использовать как конструктор. Позволяет ребенку осваивать формы, осваивать навык цветоразличения. Развивает пространственное восприятие, логическое мышление.</w:t>
      </w:r>
    </w:p>
    <w:p w:rsidR="00442AAE" w:rsidRPr="00442AAE" w:rsidRDefault="00442AAE" w:rsidP="00442A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Развивающий игровой модуль «Кубик-Улыбка»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Мягкий куб, на сторонах которого нарисованы проявления основных эмоций. Позволяет дифференцировать эмоциональные проявления, выражать их самостоятельно.</w:t>
      </w:r>
    </w:p>
    <w:p w:rsidR="00442AAE" w:rsidRPr="00442AAE" w:rsidRDefault="00442AAE" w:rsidP="00442A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 xml:space="preserve">Зеркальное панно с </w:t>
      </w:r>
      <w:proofErr w:type="spellStart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фиброоптическими</w:t>
      </w:r>
      <w:proofErr w:type="spellEnd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 xml:space="preserve"> волокнами «Тучка».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 xml:space="preserve">Панно со    светящимся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фиброволокном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>, эффект которого усиливает безопасное зеркало.</w:t>
      </w:r>
      <w:proofErr w:type="gramEnd"/>
      <w:r w:rsidRPr="00442AAE">
        <w:rPr>
          <w:rFonts w:ascii="Arial" w:eastAsia="Times New Roman" w:hAnsi="Arial" w:cs="Arial"/>
          <w:color w:val="515151"/>
          <w:lang w:eastAsia="ru-RU"/>
        </w:rPr>
        <w:t xml:space="preserve"> Сочетает два вида сенсорной стимуляции – </w:t>
      </w:r>
      <w:proofErr w:type="gramStart"/>
      <w:r w:rsidRPr="00442AAE">
        <w:rPr>
          <w:rFonts w:ascii="Arial" w:eastAsia="Times New Roman" w:hAnsi="Arial" w:cs="Arial"/>
          <w:color w:val="515151"/>
          <w:lang w:eastAsia="ru-RU"/>
        </w:rPr>
        <w:t>тактильную</w:t>
      </w:r>
      <w:proofErr w:type="gram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и зрительную.</w:t>
      </w:r>
    </w:p>
    <w:p w:rsidR="00442AAE" w:rsidRPr="00442AAE" w:rsidRDefault="00442AAE" w:rsidP="00442A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 </w:t>
      </w:r>
      <w:r w:rsidRPr="00442AAE">
        <w:rPr>
          <w:rFonts w:ascii="Arial" w:eastAsia="Times New Roman" w:hAnsi="Arial" w:cs="Arial"/>
          <w:i/>
          <w:iCs/>
          <w:color w:val="515151"/>
          <w:lang w:eastAsia="ru-RU"/>
        </w:rPr>
        <w:t> </w:t>
      </w:r>
      <w:proofErr w:type="spellStart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Фиброоптический</w:t>
      </w:r>
      <w:proofErr w:type="spellEnd"/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 xml:space="preserve"> модуль «Солнышко»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Фиброволокно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 xml:space="preserve"> - один из наиболее </w:t>
      </w:r>
      <w:proofErr w:type="spellStart"/>
      <w:r w:rsidRPr="00442AAE">
        <w:rPr>
          <w:rFonts w:ascii="Arial" w:eastAsia="Times New Roman" w:hAnsi="Arial" w:cs="Arial"/>
          <w:color w:val="515151"/>
          <w:lang w:eastAsia="ru-RU"/>
        </w:rPr>
        <w:t>востребуемых</w:t>
      </w:r>
      <w:proofErr w:type="spellEnd"/>
      <w:r w:rsidRPr="00442AAE">
        <w:rPr>
          <w:rFonts w:ascii="Arial" w:eastAsia="Times New Roman" w:hAnsi="Arial" w:cs="Arial"/>
          <w:color w:val="515151"/>
          <w:lang w:eastAsia="ru-RU"/>
        </w:rPr>
        <w:t xml:space="preserve"> материалов в сенсорных комнатах.  «Солнышко» - это подвешенная  к потолку форма виде солнца, по краям которого спускается волокно с мягким, разноцветным боковым свечением. Эти нити абсолютно безопасны, ими можно манипулировать по собственному желанию – теребить, раскачивать, переплетать.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noProof/>
          <w:color w:val="3177A1"/>
          <w:lang w:eastAsia="ru-RU"/>
        </w:rPr>
        <w:drawing>
          <wp:inline distT="0" distB="0" distL="0" distR="0" wp14:anchorId="14672B53" wp14:editId="54F5C2A1">
            <wp:extent cx="5524500" cy="4143375"/>
            <wp:effectExtent l="0" t="0" r="0" b="9525"/>
            <wp:docPr id="10" name="Рисунок 10" descr="сенсорная 012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нсорная 012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AAE" w:rsidRPr="00442AAE" w:rsidRDefault="00442AAE" w:rsidP="00442A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b/>
          <w:bCs/>
          <w:i/>
          <w:iCs/>
          <w:color w:val="0000FF"/>
          <w:lang w:eastAsia="ru-RU"/>
        </w:rPr>
        <w:t>«Лазурь»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t>Проектор с  многолучевым эффектом для создания различных цветовых спецэффектов на потолке, стенах темной сенсорной комнаты.</w:t>
      </w:r>
    </w:p>
    <w:p w:rsidR="00442AAE" w:rsidRPr="00442AAE" w:rsidRDefault="00442AAE" w:rsidP="00442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442AAE">
        <w:rPr>
          <w:rFonts w:ascii="Arial" w:eastAsia="Times New Roman" w:hAnsi="Arial" w:cs="Arial"/>
          <w:color w:val="515151"/>
          <w:lang w:eastAsia="ru-RU"/>
        </w:rPr>
        <w:lastRenderedPageBreak/>
        <w:t>Общеоздоровительный блок включает в себя комплекс оборудования из разных групп. Сюда можно включить массажные мячи, ионизатор воздуха, релаксационную музыку, тактильную панель и т.д. </w:t>
      </w:r>
    </w:p>
    <w:p w:rsidR="00D5016E" w:rsidRDefault="00442AAE">
      <w:bookmarkStart w:id="0" w:name="_GoBack"/>
      <w:bookmarkEnd w:id="0"/>
    </w:p>
    <w:sectPr w:rsidR="00D5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B03"/>
    <w:multiLevelType w:val="multilevel"/>
    <w:tmpl w:val="F77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867EF"/>
    <w:multiLevelType w:val="multilevel"/>
    <w:tmpl w:val="16F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9699B"/>
    <w:multiLevelType w:val="multilevel"/>
    <w:tmpl w:val="3F7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D7F21"/>
    <w:multiLevelType w:val="multilevel"/>
    <w:tmpl w:val="F3DE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80DBF"/>
    <w:multiLevelType w:val="multilevel"/>
    <w:tmpl w:val="1D3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96EEA"/>
    <w:multiLevelType w:val="multilevel"/>
    <w:tmpl w:val="9F4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5C6F5B"/>
    <w:multiLevelType w:val="multilevel"/>
    <w:tmpl w:val="A0E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50C8A"/>
    <w:multiLevelType w:val="multilevel"/>
    <w:tmpl w:val="96CC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C0D20"/>
    <w:multiLevelType w:val="multilevel"/>
    <w:tmpl w:val="58A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4F5BFF"/>
    <w:multiLevelType w:val="multilevel"/>
    <w:tmpl w:val="25E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E254B"/>
    <w:multiLevelType w:val="multilevel"/>
    <w:tmpl w:val="E1AE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EE0D93"/>
    <w:multiLevelType w:val="multilevel"/>
    <w:tmpl w:val="FE2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45C81"/>
    <w:multiLevelType w:val="multilevel"/>
    <w:tmpl w:val="119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653EA"/>
    <w:multiLevelType w:val="multilevel"/>
    <w:tmpl w:val="1E56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071C0"/>
    <w:multiLevelType w:val="multilevel"/>
    <w:tmpl w:val="5A9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D83317"/>
    <w:multiLevelType w:val="multilevel"/>
    <w:tmpl w:val="90D0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4276E"/>
    <w:multiLevelType w:val="multilevel"/>
    <w:tmpl w:val="A95E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A6607B"/>
    <w:multiLevelType w:val="multilevel"/>
    <w:tmpl w:val="3334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926DA"/>
    <w:multiLevelType w:val="multilevel"/>
    <w:tmpl w:val="8960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F376B1"/>
    <w:multiLevelType w:val="multilevel"/>
    <w:tmpl w:val="766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2C4384"/>
    <w:multiLevelType w:val="multilevel"/>
    <w:tmpl w:val="E45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2"/>
  </w:num>
  <w:num w:numId="5">
    <w:abstractNumId w:val="11"/>
  </w:num>
  <w:num w:numId="6">
    <w:abstractNumId w:val="18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3"/>
  </w:num>
  <w:num w:numId="14">
    <w:abstractNumId w:val="1"/>
  </w:num>
  <w:num w:numId="15">
    <w:abstractNumId w:val="8"/>
  </w:num>
  <w:num w:numId="16">
    <w:abstractNumId w:val="17"/>
  </w:num>
  <w:num w:numId="17">
    <w:abstractNumId w:val="6"/>
  </w:num>
  <w:num w:numId="18">
    <w:abstractNumId w:val="19"/>
  </w:num>
  <w:num w:numId="19">
    <w:abstractNumId w:val="10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32"/>
    <w:rsid w:val="00065E70"/>
    <w:rsid w:val="00442AAE"/>
    <w:rsid w:val="00784F0D"/>
    <w:rsid w:val="0095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41ust-kut.ru/thumb/2/y007BVIyElQ1I9m9KexQdQ/r/d/%D0%A1%D0%95%D0%9D%D0%A1%D0%9E%D0%A0~1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dou41ust-kut.ru/thumb/2/yftZrRcSQgDBU3gW_tGUXQ/r/d/%D0%A1%D0%9A_003.jp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dou41ust-kut.ru/thumb/2/oqz_g2OQL22cW2EsBXrv_g/r/d/%D0%A1%D0%9A_006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dou41ust-kut.ru/thumb/2/QAGDdIYlV4n1jWZgrvUY4w/r/d/%D1%81%D0%B5%D0%BD%D1%81%D0%BE%D1%80%D0%BD%D0%B0%D1%8F_017.jpg" TargetMode="External"/><Relationship Id="rId20" Type="http://schemas.openxmlformats.org/officeDocument/2006/relationships/hyperlink" Target="http://dou41ust-kut.ru/thumb/2/OjWHDRiGKUvwONbUX7zo8w/r/d/%D1%81%D0%B5%D0%BD%D1%81%D0%BE%D1%80%D0%BD%D0%B0%D1%8F_01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u41ust-kut.ru/thumb/2/XCH4iGH_3bxzMVYFBkQtjg/r/d/%D1%81%D0%B5%D0%BD%D1%81%D0%BE%D1%80%D0%BD%D0%B0%D1%8F_008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dou41ust-kut.ru/thumb/2/kE4Qpm_BcV5ydRT3Y95O8g/r/d/%D1%81%D0%B5%D0%BD%D1%81%D0%BE%D1%80%D0%BD%D0%B0%D1%8F_01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dou41ust-kut.ru/thumb/2/EnNWLThIzTvIgIk41cXLHg/r/d/%D0%A1%D0%9A_004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ou41ust-kut.ru/thumb/2/axx0wpUEvqRCKruGBauRRw/r/d/%D0%A1%D0%9A_014.jpg" TargetMode="External"/><Relationship Id="rId22" Type="http://schemas.openxmlformats.org/officeDocument/2006/relationships/hyperlink" Target="http://dou41ust-kut.ru/thumb/2/3Oe4j7iZ8iL3gEFb6pJ2GQ/r/d/DSCN3203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2022-03-28T07:15:00Z</dcterms:created>
  <dcterms:modified xsi:type="dcterms:W3CDTF">2022-03-28T07:15:00Z</dcterms:modified>
</cp:coreProperties>
</file>